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683F" w14:textId="77777777" w:rsidR="006544F1" w:rsidRDefault="006544F1" w:rsidP="00405606">
      <w:pPr>
        <w:spacing w:after="0" w:line="312" w:lineRule="auto"/>
        <w:rPr>
          <w:rFonts w:ascii="David" w:eastAsia="Times New Roman" w:hAnsi="David"/>
          <w:b/>
          <w:bCs/>
          <w:sz w:val="28"/>
          <w:szCs w:val="28"/>
          <w:rtl/>
          <w:lang w:bidi="ar-LB"/>
        </w:rPr>
      </w:pPr>
    </w:p>
    <w:p w14:paraId="28DB0CE8" w14:textId="73E588C2" w:rsidR="00742FC4" w:rsidRPr="006544F1" w:rsidRDefault="002F7FB3" w:rsidP="006544F1">
      <w:pPr>
        <w:spacing w:after="0" w:line="312" w:lineRule="auto"/>
        <w:jc w:val="center"/>
        <w:rPr>
          <w:rFonts w:ascii="David" w:eastAsia="Times New Roman" w:hAnsi="David"/>
          <w:b/>
          <w:bCs/>
          <w:sz w:val="40"/>
          <w:szCs w:val="40"/>
          <w:rtl/>
          <w:lang w:bidi="ar-LB"/>
        </w:rPr>
      </w:pPr>
      <w:r w:rsidRPr="006544F1">
        <w:rPr>
          <w:rFonts w:ascii="David" w:eastAsia="Times New Roman" w:hAnsi="David" w:hint="cs"/>
          <w:b/>
          <w:bCs/>
          <w:sz w:val="40"/>
          <w:szCs w:val="40"/>
          <w:rtl/>
          <w:lang w:bidi="ar-LB"/>
        </w:rPr>
        <w:t xml:space="preserve">الخطة الاقتصادية لتخفيض غلاء المعيشة </w:t>
      </w:r>
      <w:r w:rsidRPr="006544F1">
        <w:rPr>
          <w:rFonts w:ascii="David" w:eastAsia="Times New Roman" w:hAnsi="David"/>
          <w:b/>
          <w:bCs/>
          <w:sz w:val="40"/>
          <w:szCs w:val="40"/>
          <w:rtl/>
          <w:lang w:bidi="ar-LB"/>
        </w:rPr>
        <w:t>–</w:t>
      </w:r>
      <w:r w:rsidRPr="006544F1">
        <w:rPr>
          <w:rFonts w:ascii="David" w:eastAsia="Times New Roman" w:hAnsi="David" w:hint="cs"/>
          <w:b/>
          <w:bCs/>
          <w:sz w:val="40"/>
          <w:szCs w:val="40"/>
          <w:rtl/>
          <w:lang w:bidi="ar-LB"/>
        </w:rPr>
        <w:t xml:space="preserve"> الهستدروت</w:t>
      </w:r>
    </w:p>
    <w:p w14:paraId="458E7442" w14:textId="3591DC7A" w:rsidR="006544F1" w:rsidRDefault="006544F1" w:rsidP="00405606">
      <w:pPr>
        <w:spacing w:after="0" w:line="312" w:lineRule="auto"/>
        <w:ind w:left="360"/>
        <w:rPr>
          <w:rFonts w:ascii="David" w:eastAsia="Times New Roman" w:hAnsi="David"/>
          <w:b/>
          <w:bCs/>
          <w:sz w:val="28"/>
          <w:szCs w:val="28"/>
          <w:rtl/>
          <w:lang w:bidi="ar-LB"/>
        </w:rPr>
      </w:pPr>
    </w:p>
    <w:p w14:paraId="37C40026" w14:textId="77777777" w:rsidR="006544F1" w:rsidRDefault="006544F1" w:rsidP="00405606">
      <w:pPr>
        <w:spacing w:after="0" w:line="312" w:lineRule="auto"/>
        <w:ind w:left="360"/>
        <w:rPr>
          <w:rFonts w:ascii="David" w:eastAsia="Times New Roman" w:hAnsi="David"/>
          <w:b/>
          <w:bCs/>
          <w:sz w:val="28"/>
          <w:szCs w:val="28"/>
          <w:rtl/>
          <w:lang w:bidi="ar-LB"/>
        </w:rPr>
      </w:pPr>
    </w:p>
    <w:p w14:paraId="5F662E57" w14:textId="050EE903" w:rsidR="006525DC" w:rsidRDefault="002F7FB3" w:rsidP="00405606">
      <w:pPr>
        <w:spacing w:after="0" w:line="312" w:lineRule="auto"/>
        <w:ind w:left="360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  <w:r w:rsidRPr="00CC7B35">
        <w:rPr>
          <w:rFonts w:ascii="David" w:eastAsia="Times New Roman" w:hAnsi="David" w:cs="Arial" w:hint="cs"/>
          <w:b/>
          <w:bCs/>
          <w:sz w:val="28"/>
          <w:szCs w:val="28"/>
          <w:rtl/>
          <w:lang w:bidi="ar-LB"/>
        </w:rPr>
        <w:t>زيادة مدخول العاملين:</w:t>
      </w:r>
    </w:p>
    <w:p w14:paraId="15F3E73D" w14:textId="77777777" w:rsidR="006544F1" w:rsidRPr="006544F1" w:rsidRDefault="006544F1" w:rsidP="00405606">
      <w:pPr>
        <w:spacing w:after="0" w:line="312" w:lineRule="auto"/>
        <w:ind w:left="360"/>
        <w:rPr>
          <w:rFonts w:ascii="David" w:eastAsia="Times New Roman" w:hAnsi="David" w:cs="Arial"/>
          <w:b/>
          <w:bCs/>
          <w:sz w:val="14"/>
          <w:szCs w:val="14"/>
          <w:rtl/>
          <w:lang w:bidi="ar-LB"/>
        </w:rPr>
      </w:pPr>
    </w:p>
    <w:p w14:paraId="2D088634" w14:textId="5C78E54E" w:rsidR="002F7FB3" w:rsidRPr="006525DC" w:rsidRDefault="002F7FB3" w:rsidP="002F7FB3">
      <w:pPr>
        <w:pStyle w:val="a3"/>
        <w:numPr>
          <w:ilvl w:val="1"/>
          <w:numId w:val="11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 xml:space="preserve">زيادة الحد </w:t>
      </w:r>
      <w:r>
        <w:rPr>
          <w:rFonts w:ascii="David" w:eastAsia="Times New Roman" w:hAnsi="David" w:cs="Arial" w:hint="eastAsia"/>
          <w:sz w:val="28"/>
          <w:szCs w:val="28"/>
          <w:rtl/>
          <w:lang w:bidi="ar-LB"/>
        </w:rPr>
        <w:t>الأدنى</w:t>
      </w: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 xml:space="preserve"> للأجور الى 6,000 </w:t>
      </w:r>
      <w:r w:rsidRPr="002F7FB3">
        <w:rPr>
          <w:rFonts w:ascii="David" w:eastAsia="Times New Roman" w:hAnsi="David" w:cs="Arial"/>
          <w:sz w:val="28"/>
          <w:szCs w:val="28"/>
          <w:rtl/>
        </w:rPr>
        <w:t>₪</w:t>
      </w: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 xml:space="preserve"> بشكل فوري </w:t>
      </w:r>
    </w:p>
    <w:p w14:paraId="53058A83" w14:textId="1595D5E3" w:rsidR="002F7FB3" w:rsidRPr="006525DC" w:rsidRDefault="002F7FB3" w:rsidP="002F7FB3">
      <w:pPr>
        <w:pStyle w:val="a3"/>
        <w:numPr>
          <w:ilvl w:val="1"/>
          <w:numId w:val="11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توسيع </w:t>
      </w:r>
      <w:r>
        <w:rPr>
          <w:rFonts w:ascii="David" w:eastAsia="Times New Roman" w:hAnsi="David" w:cs="Arial" w:hint="eastAsia"/>
          <w:sz w:val="28"/>
          <w:szCs w:val="28"/>
          <w:u w:val="single"/>
          <w:rtl/>
          <w:lang w:bidi="ar-LB"/>
        </w:rPr>
        <w:t>إمكانية</w:t>
      </w: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 استغلال الاستحقاق لمنحة العمل</w:t>
      </w:r>
      <w:r w:rsidRPr="002F7FB3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تغيير آلية دفع المنحة، من أجل اتاحة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إمكانية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استنفاذ الاستحقاق للمنحة، وتوسيع دائرة المستحقين الذين يمارسون ويستغلون هذا الاستحقاق. هذا من خلال تحويل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الأموال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للمستحقين ودفع المنحة على مراحل على مدار العام</w:t>
      </w:r>
      <w:r w:rsidR="00FB104D">
        <w:rPr>
          <w:rFonts w:ascii="David" w:eastAsia="Times New Roman" w:hAnsi="David" w:cstheme="minorBidi" w:hint="cs"/>
          <w:sz w:val="28"/>
          <w:szCs w:val="28"/>
          <w:rtl/>
        </w:rPr>
        <w:t xml:space="preserve"> 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>(وليس فقط غي نهاية العام الضريبي)</w:t>
      </w:r>
    </w:p>
    <w:p w14:paraId="710DDFB7" w14:textId="7CFA475D" w:rsidR="002F7FB3" w:rsidRPr="006525DC" w:rsidRDefault="002F7FB3" w:rsidP="002F7FB3">
      <w:pPr>
        <w:pStyle w:val="a3"/>
        <w:numPr>
          <w:ilvl w:val="1"/>
          <w:numId w:val="11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 xml:space="preserve">خصم ضريبي </w:t>
      </w:r>
      <w:r w:rsidR="00FB104D">
        <w:rPr>
          <w:rFonts w:ascii="David" w:eastAsia="Times New Roman" w:hAnsi="David" w:cs="Arial" w:hint="cs"/>
          <w:sz w:val="28"/>
          <w:szCs w:val="28"/>
          <w:rtl/>
          <w:lang w:bidi="ar-LB"/>
        </w:rPr>
        <w:t>لاسترجاع مصاريف العمل من المنزل للعمال الأجيرين -بما يتلاءم مع بند 17 لأنظمة ضريبة الدخل.</w:t>
      </w:r>
    </w:p>
    <w:p w14:paraId="24097951" w14:textId="77777777" w:rsidR="006525DC" w:rsidRPr="006525DC" w:rsidRDefault="006525DC" w:rsidP="00405606">
      <w:pPr>
        <w:spacing w:after="0" w:line="312" w:lineRule="auto"/>
        <w:rPr>
          <w:rFonts w:ascii="David" w:hAnsi="David" w:cs="David"/>
          <w:sz w:val="28"/>
          <w:szCs w:val="28"/>
          <w:rtl/>
        </w:rPr>
      </w:pPr>
    </w:p>
    <w:p w14:paraId="2D5F9683" w14:textId="77777777" w:rsidR="006544F1" w:rsidRDefault="006544F1" w:rsidP="006544F1">
      <w:pPr>
        <w:spacing w:after="0" w:line="312" w:lineRule="auto"/>
        <w:rPr>
          <w:rFonts w:ascii="David" w:eastAsia="Times New Roman" w:hAnsi="David"/>
          <w:b/>
          <w:bCs/>
          <w:sz w:val="28"/>
          <w:szCs w:val="28"/>
          <w:rtl/>
          <w:lang w:bidi="ar-LB"/>
        </w:rPr>
      </w:pPr>
    </w:p>
    <w:p w14:paraId="55BC47E3" w14:textId="754684BF" w:rsidR="006544F1" w:rsidRPr="006544F1" w:rsidRDefault="00FB104D" w:rsidP="006544F1">
      <w:pPr>
        <w:spacing w:after="0" w:line="312" w:lineRule="auto"/>
        <w:rPr>
          <w:rFonts w:ascii="David" w:eastAsia="Times New Roman" w:hAnsi="David"/>
          <w:sz w:val="28"/>
          <w:szCs w:val="28"/>
          <w:rtl/>
          <w:lang w:bidi="ar-LB"/>
        </w:rPr>
      </w:pPr>
      <w:r>
        <w:rPr>
          <w:rFonts w:ascii="David" w:eastAsia="Times New Roman" w:hAnsi="David" w:hint="cs"/>
          <w:b/>
          <w:bCs/>
          <w:sz w:val="28"/>
          <w:szCs w:val="28"/>
          <w:rtl/>
          <w:lang w:bidi="ar-LB"/>
        </w:rPr>
        <w:t>تقوية جمهور المتقاعدين</w:t>
      </w:r>
      <w:r w:rsidR="00CC7B35">
        <w:rPr>
          <w:rFonts w:ascii="David" w:eastAsia="Times New Roman" w:hAnsi="David" w:hint="cs"/>
          <w:sz w:val="28"/>
          <w:szCs w:val="28"/>
          <w:rtl/>
          <w:lang w:bidi="ar-LB"/>
        </w:rPr>
        <w:t>:</w:t>
      </w:r>
    </w:p>
    <w:p w14:paraId="5D9C0DE8" w14:textId="5F0DF360" w:rsidR="00FB104D" w:rsidRPr="00405606" w:rsidRDefault="00FB104D" w:rsidP="00FB104D">
      <w:pPr>
        <w:pStyle w:val="a3"/>
        <w:numPr>
          <w:ilvl w:val="0"/>
          <w:numId w:val="14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مخصصات الشيخوخة-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رفع مخصصات الشيخوخة العامة وتوفير </w:t>
      </w:r>
      <w:r w:rsidR="00D21CE8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آلية تتوافق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وسلة المشتريات التي يستهلكها المتقاعدين.</w:t>
      </w:r>
    </w:p>
    <w:p w14:paraId="1704C232" w14:textId="7C3B5A98" w:rsidR="00FB104D" w:rsidRPr="00405606" w:rsidRDefault="00FB104D" w:rsidP="00FB104D">
      <w:pPr>
        <w:pStyle w:val="a3"/>
        <w:numPr>
          <w:ilvl w:val="0"/>
          <w:numId w:val="14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تمويل علاج اسنان لكبار السن-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خفض جيل المستحقين لعلاج الاسنان الوقائي الى من هم بجيل 60 عام </w:t>
      </w:r>
      <w:r w:rsidR="00D21CE8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(بدل جيل 72)، وخفض جيل الاستحقاق لعلاج الاسنان التأهيلي</w:t>
      </w:r>
      <w:r w:rsidR="00D808E0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(الترميم)</w:t>
      </w:r>
      <w:r w:rsidR="00D21CE8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الى من هم بجيل 65 عاما (بدل جيل 72 عام).</w:t>
      </w:r>
    </w:p>
    <w:p w14:paraId="4983CC77" w14:textId="08DA5604" w:rsidR="00D808E0" w:rsidRPr="00405606" w:rsidRDefault="00D808E0" w:rsidP="00D808E0">
      <w:pPr>
        <w:pStyle w:val="a3"/>
        <w:numPr>
          <w:ilvl w:val="0"/>
          <w:numId w:val="14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المواصلات العامة-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توسيع الاستحقاق للإعفاء من الدفع مقابل السفر في خطوط المواصلات العامة للمواطنين القدامى من جيل التقاعد </w:t>
      </w:r>
      <w:r w:rsidR="00CC7B35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(بدل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جيل 74 عام)</w:t>
      </w:r>
    </w:p>
    <w:p w14:paraId="15F245F9" w14:textId="3EB26255" w:rsidR="00D808E0" w:rsidRPr="00405606" w:rsidRDefault="00D808E0" w:rsidP="00D808E0">
      <w:pPr>
        <w:pStyle w:val="a3"/>
        <w:numPr>
          <w:ilvl w:val="0"/>
          <w:numId w:val="14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الأدوية</w:t>
      </w:r>
      <w:r w:rsidRPr="00D808E0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خفض جيل الاستحقاق لتخفيض بنسبة 10% عند شراء الادوية التي تتضمنها سلة الأدوية الى جيل التقاعد (بدل جيل 72 عام). </w:t>
      </w:r>
    </w:p>
    <w:p w14:paraId="4B432774" w14:textId="37275EE9" w:rsidR="00D808E0" w:rsidRPr="00405606" w:rsidRDefault="00D808E0" w:rsidP="00D808E0">
      <w:pPr>
        <w:pStyle w:val="a3"/>
        <w:numPr>
          <w:ilvl w:val="0"/>
          <w:numId w:val="14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الادوية</w:t>
      </w:r>
      <w:r w:rsidRPr="00D808E0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زيادة التخفيض عند شراء الادوية التي تتضمنها سلة الادوية من 50% تخفيض، حتى 7</w:t>
      </w:r>
      <w:r w:rsidR="00CC7B35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5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>%</w:t>
      </w:r>
      <w:r w:rsidR="003377EC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،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للمواطنين القدامى الذين ينتمون الى فئات السكان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أصحاب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الاستحقاق التي تشمل: الحاصلين على مخصصات الشيخوخة واستكمال الدخل، المستحقون لمخصصات ال</w:t>
      </w:r>
      <w:r w:rsidR="006D4593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أرامل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واستكمال الدخل الذين وصلوا الى جيل التقاعد، الحاصلين على مخصصات الشيخوخة</w:t>
      </w:r>
      <w:r w:rsidR="006D4593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من </w:t>
      </w:r>
      <w:r w:rsidR="006D4593"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أصحاب</w:t>
      </w:r>
      <w:r w:rsidR="006D4593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</w:t>
      </w:r>
      <w:r w:rsidR="006D4593"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الإعاقة</w:t>
      </w:r>
      <w:r w:rsidR="006D4593">
        <w:rPr>
          <w:rFonts w:ascii="David" w:eastAsia="Times New Roman" w:hAnsi="David" w:cstheme="minorBidi" w:hint="cs"/>
          <w:sz w:val="28"/>
          <w:szCs w:val="28"/>
          <w:rtl/>
          <w:lang w:bidi="ar-LB"/>
        </w:rPr>
        <w:t>.</w:t>
      </w:r>
    </w:p>
    <w:p w14:paraId="76504E92" w14:textId="739CD2EA" w:rsidR="006525DC" w:rsidRPr="006525DC" w:rsidRDefault="006525DC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633ECAE8" w14:textId="77777777" w:rsidR="006544F1" w:rsidRDefault="006544F1" w:rsidP="0011031A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</w:p>
    <w:p w14:paraId="75790A16" w14:textId="77777777" w:rsidR="006544F1" w:rsidRDefault="006544F1" w:rsidP="0011031A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</w:p>
    <w:p w14:paraId="658E15B4" w14:textId="77777777" w:rsidR="006544F1" w:rsidRDefault="006544F1" w:rsidP="0011031A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</w:p>
    <w:p w14:paraId="0DE47FCA" w14:textId="3F84D28C" w:rsidR="006525DC" w:rsidRDefault="0011031A" w:rsidP="0011031A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  <w:r>
        <w:rPr>
          <w:rFonts w:ascii="David" w:eastAsia="Times New Roman" w:hAnsi="David" w:cs="Arial" w:hint="cs"/>
          <w:b/>
          <w:bCs/>
          <w:sz w:val="28"/>
          <w:szCs w:val="28"/>
          <w:rtl/>
          <w:lang w:bidi="ar-LB"/>
        </w:rPr>
        <w:t>التعليم والعائلة:</w:t>
      </w:r>
    </w:p>
    <w:p w14:paraId="0F36FDC6" w14:textId="77777777" w:rsidR="006544F1" w:rsidRPr="006544F1" w:rsidRDefault="006544F1" w:rsidP="0011031A">
      <w:pPr>
        <w:spacing w:after="0" w:line="312" w:lineRule="auto"/>
        <w:rPr>
          <w:rFonts w:ascii="David" w:eastAsia="Times New Roman" w:hAnsi="David" w:cs="Arial"/>
          <w:b/>
          <w:bCs/>
          <w:sz w:val="14"/>
          <w:szCs w:val="14"/>
          <w:rtl/>
          <w:lang w:bidi="ar-LB"/>
        </w:rPr>
      </w:pPr>
    </w:p>
    <w:p w14:paraId="3E361A2A" w14:textId="0596E5E4" w:rsidR="0011031A" w:rsidRPr="006525DC" w:rsidRDefault="0011031A" w:rsidP="0011031A">
      <w:pPr>
        <w:pStyle w:val="a3"/>
        <w:numPr>
          <w:ilvl w:val="0"/>
          <w:numId w:val="15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تخفيض دفعات الأهل</w:t>
      </w:r>
      <w:r w:rsidRPr="0011031A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تخفيض نسبة مشاركة الاهل في مدفوعات لـ(برنامج تعليم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إضافي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)، بحيث ان مبلغ الجباية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الأقصى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من الطالب للعام الواحد ينخفض بنسبة 30%</w:t>
      </w:r>
    </w:p>
    <w:p w14:paraId="131A11FB" w14:textId="63EC8128" w:rsidR="0011031A" w:rsidRPr="006525DC" w:rsidRDefault="0011031A" w:rsidP="0011031A">
      <w:pPr>
        <w:pStyle w:val="a3"/>
        <w:numPr>
          <w:ilvl w:val="0"/>
          <w:numId w:val="15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انشاء مراكز تعلم مدنية ممولة</w:t>
      </w:r>
      <w:r w:rsidRPr="0011031A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انشاء او توسيع مراكز التعلم المدنية كرد على تكاليف الدروس الخصوصية.</w:t>
      </w:r>
    </w:p>
    <w:p w14:paraId="348321BE" w14:textId="309875D0" w:rsidR="0011031A" w:rsidRPr="006525DC" w:rsidRDefault="0011031A" w:rsidP="0011031A">
      <w:pPr>
        <w:pStyle w:val="a3"/>
        <w:numPr>
          <w:ilvl w:val="0"/>
          <w:numId w:val="15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تمويل الحضانات لجيل الطفولة المبكرة</w:t>
      </w:r>
      <w:r w:rsidRPr="0011031A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توسيع انتشار الحضانات اليومية التي تخضع للمراقبة، وزيادة التمويل الحكومي للأهل العاملين من 50% الى 75%.</w:t>
      </w:r>
    </w:p>
    <w:p w14:paraId="0C5C2A67" w14:textId="1085B580" w:rsidR="0011031A" w:rsidRPr="00DF20FE" w:rsidRDefault="0011031A" w:rsidP="0011031A">
      <w:pPr>
        <w:pStyle w:val="a3"/>
        <w:numPr>
          <w:ilvl w:val="0"/>
          <w:numId w:val="15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نقطة استحقاق ضريبية للأهل الذين تتراوح اعمار </w:t>
      </w:r>
      <w:r>
        <w:rPr>
          <w:rFonts w:ascii="David" w:eastAsia="Times New Roman" w:hAnsi="David" w:cs="Arial" w:hint="eastAsia"/>
          <w:sz w:val="28"/>
          <w:szCs w:val="28"/>
          <w:u w:val="single"/>
          <w:rtl/>
          <w:lang w:bidi="ar-LB"/>
        </w:rPr>
        <w:t>أبنائهم</w:t>
      </w: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 ما بين 6 سنوات حتى 12 عام</w:t>
      </w:r>
      <w:r w:rsidRPr="0011031A">
        <w:rPr>
          <w:rFonts w:ascii="David" w:eastAsia="Times New Roman" w:hAnsi="David" w:cs="David" w:hint="cs"/>
          <w:sz w:val="28"/>
          <w:szCs w:val="28"/>
          <w:rtl/>
        </w:rPr>
        <w:t>: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تمديد الاستحقاق للسنوات 2023 وما بعدها</w:t>
      </w:r>
    </w:p>
    <w:p w14:paraId="08682B04" w14:textId="4BB25BE3" w:rsidR="006525DC" w:rsidRDefault="006525DC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147BEDD5" w14:textId="77777777" w:rsidR="006544F1" w:rsidRPr="006525DC" w:rsidRDefault="006544F1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0117A124" w14:textId="715FBA1A" w:rsidR="006525DC" w:rsidRDefault="0011031A" w:rsidP="00405606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  <w:r w:rsidRPr="00CC7B35">
        <w:rPr>
          <w:rFonts w:ascii="David" w:eastAsia="Times New Roman" w:hAnsi="David" w:cs="Arial" w:hint="eastAsia"/>
          <w:b/>
          <w:bCs/>
          <w:sz w:val="28"/>
          <w:szCs w:val="28"/>
          <w:rtl/>
          <w:lang w:bidi="ar-LB"/>
        </w:rPr>
        <w:t>أسعار</w:t>
      </w:r>
      <w:r w:rsidRPr="00CC7B35">
        <w:rPr>
          <w:rFonts w:ascii="David" w:eastAsia="Times New Roman" w:hAnsi="David" w:cs="Arial" w:hint="cs"/>
          <w:b/>
          <w:bCs/>
          <w:sz w:val="28"/>
          <w:szCs w:val="28"/>
          <w:rtl/>
          <w:lang w:bidi="ar-LB"/>
        </w:rPr>
        <w:t xml:space="preserve"> السكن</w:t>
      </w:r>
      <w:r w:rsidR="00CC7B35">
        <w:rPr>
          <w:rFonts w:ascii="David" w:eastAsia="Times New Roman" w:hAnsi="David" w:cs="Arial" w:hint="cs"/>
          <w:b/>
          <w:bCs/>
          <w:sz w:val="28"/>
          <w:szCs w:val="28"/>
          <w:rtl/>
          <w:lang w:bidi="ar-LB"/>
        </w:rPr>
        <w:t>:</w:t>
      </w:r>
    </w:p>
    <w:p w14:paraId="00735A5B" w14:textId="77777777" w:rsidR="006544F1" w:rsidRPr="006544F1" w:rsidRDefault="006544F1" w:rsidP="00405606">
      <w:pPr>
        <w:spacing w:after="0" w:line="312" w:lineRule="auto"/>
        <w:rPr>
          <w:rFonts w:ascii="David" w:eastAsia="Times New Roman" w:hAnsi="David" w:cs="Arial"/>
          <w:b/>
          <w:bCs/>
          <w:sz w:val="14"/>
          <w:szCs w:val="14"/>
          <w:rtl/>
          <w:lang w:bidi="ar-LB"/>
        </w:rPr>
      </w:pPr>
    </w:p>
    <w:p w14:paraId="065B33F9" w14:textId="77777777" w:rsidR="006544F1" w:rsidRPr="006544F1" w:rsidRDefault="006544F1" w:rsidP="00405606">
      <w:pPr>
        <w:spacing w:after="0" w:line="312" w:lineRule="auto"/>
        <w:rPr>
          <w:rFonts w:ascii="David" w:eastAsia="Times New Roman" w:hAnsi="David" w:cs="Arial"/>
          <w:b/>
          <w:bCs/>
          <w:sz w:val="14"/>
          <w:szCs w:val="14"/>
          <w:lang w:bidi="ar-LB"/>
        </w:rPr>
      </w:pPr>
    </w:p>
    <w:p w14:paraId="78CDC326" w14:textId="35DF97CC" w:rsidR="0011031A" w:rsidRPr="006525DC" w:rsidRDefault="0011031A" w:rsidP="0011031A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تخفيضات على </w:t>
      </w:r>
      <w:r>
        <w:rPr>
          <w:rFonts w:ascii="David" w:eastAsia="Times New Roman" w:hAnsi="David" w:cs="Arial" w:hint="eastAsia"/>
          <w:sz w:val="28"/>
          <w:szCs w:val="28"/>
          <w:u w:val="single"/>
          <w:rtl/>
          <w:lang w:bidi="ar-LB"/>
        </w:rPr>
        <w:t>أسعار</w:t>
      </w: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 </w:t>
      </w:r>
      <w:r>
        <w:rPr>
          <w:rFonts w:ascii="David" w:eastAsia="Times New Roman" w:hAnsi="David" w:cs="Arial" w:hint="eastAsia"/>
          <w:sz w:val="28"/>
          <w:szCs w:val="28"/>
          <w:u w:val="single"/>
          <w:rtl/>
          <w:lang w:bidi="ar-LB"/>
        </w:rPr>
        <w:t>الأراضي</w:t>
      </w: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 لفئات جمهور الهدف</w:t>
      </w:r>
      <w:r w:rsidRPr="0011031A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تسويق</w:t>
      </w:r>
      <w:r w:rsidR="00CC7B35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اراضي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</w:t>
      </w:r>
      <w:r w:rsidR="000F1BE6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تابعة لسلطة </w:t>
      </w:r>
      <w:r w:rsidR="000F1BE6"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أراضي</w:t>
      </w:r>
      <w:r w:rsidR="000F1BE6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</w:t>
      </w:r>
      <w:r w:rsidR="000F1BE6"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إسرائيل</w:t>
      </w:r>
      <w:r w:rsidR="000F1BE6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بتخفيضات ملحوظة، مع ضمان استغلال التخفيض للمشتري. التركيز على العاملين الذي لا يمتلكون </w:t>
      </w:r>
      <w:r w:rsidR="000F1BE6"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أماكن</w:t>
      </w:r>
      <w:r w:rsidR="000F1BE6"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سكن، وطالبي العمل ام من العاجزين عن العمل</w:t>
      </w:r>
    </w:p>
    <w:p w14:paraId="7D76C099" w14:textId="5A2E7A02" w:rsidR="000F1BE6" w:rsidRPr="006525DC" w:rsidRDefault="000F1BE6" w:rsidP="000F1BE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0F1BE6">
        <w:rPr>
          <w:rFonts w:ascii="David" w:eastAsia="Times New Roman" w:hAnsi="David" w:cs="Times New Roman"/>
          <w:sz w:val="28"/>
          <w:szCs w:val="28"/>
          <w:rtl/>
          <w:lang w:bidi="ar-SA"/>
        </w:rPr>
        <w:t>حصص للإسكان العام والإيجارات طويلة الأ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مد</w:t>
      </w:r>
      <w:r w:rsidRPr="000F1BE6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- </w:t>
      </w:r>
      <w:r w:rsidRPr="000F1BE6"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إلزام</w:t>
      </w:r>
      <w:r w:rsidRPr="000F1BE6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المقاولين بتخصيص 10٪ من كل بناء جديد للإسكان العام </w:t>
      </w:r>
      <w:r w:rsidR="00CC7B35" w:rsidRPr="000F1BE6"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و10</w:t>
      </w:r>
      <w:r w:rsidRPr="000F1BE6">
        <w:rPr>
          <w:rFonts w:ascii="David" w:eastAsia="Times New Roman" w:hAnsi="David" w:cs="Times New Roman"/>
          <w:sz w:val="28"/>
          <w:szCs w:val="28"/>
          <w:rtl/>
          <w:lang w:bidi="ar-SA"/>
        </w:rPr>
        <w:t>٪ إضافية للإيجار طويل الأ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مد</w:t>
      </w:r>
      <w:r w:rsidRPr="000F1BE6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بسعر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يخضع للمراقبة</w:t>
      </w:r>
      <w:r w:rsidRPr="000F1BE6">
        <w:rPr>
          <w:rFonts w:ascii="David" w:eastAsia="Times New Roman" w:hAnsi="David" w:cs="Times New Roman"/>
          <w:sz w:val="28"/>
          <w:szCs w:val="28"/>
          <w:rtl/>
          <w:lang w:bidi="ar-SA"/>
        </w:rPr>
        <w:t>.</w:t>
      </w:r>
    </w:p>
    <w:p w14:paraId="3C7156B4" w14:textId="53ED415A" w:rsidR="000F1BE6" w:rsidRPr="006525DC" w:rsidRDefault="000F1BE6" w:rsidP="000F1BE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 xml:space="preserve">فرض الضرائب على الشقق الفارغة والملائمة للسكن- </w:t>
      </w:r>
      <w:r w:rsidRPr="000F1BE6">
        <w:rPr>
          <w:rFonts w:ascii="David" w:eastAsia="Times New Roman" w:hAnsi="David" w:cs="Arial" w:hint="cs"/>
          <w:sz w:val="28"/>
          <w:szCs w:val="28"/>
          <w:rtl/>
          <w:lang w:bidi="ar-LB"/>
        </w:rPr>
        <w:t>زيادة الضرائب على الشقق السكنية غير المأهولة والفارغة وعلى الشقق السكنية المعروضة للإيجار للأمد ال</w:t>
      </w: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>قصير</w:t>
      </w:r>
    </w:p>
    <w:p w14:paraId="57BAD3F5" w14:textId="4C3DF538" w:rsidR="000F1BE6" w:rsidRPr="006525DC" w:rsidRDefault="000F1BE6" w:rsidP="000F1BE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تحويل مساحات المكاتب الى شقق للسكن</w:t>
      </w:r>
      <w:r w:rsidRPr="000F1BE6">
        <w:rPr>
          <w:rFonts w:ascii="David" w:eastAsia="Times New Roman" w:hAnsi="David" w:cs="David" w:hint="cs"/>
          <w:sz w:val="28"/>
          <w:szCs w:val="28"/>
          <w:rtl/>
        </w:rPr>
        <w:t>-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المصادقة على تحويل المساحات المعدة للتشغيل الى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أماكن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سكن. </w:t>
      </w:r>
    </w:p>
    <w:p w14:paraId="604082C9" w14:textId="72D935D8" w:rsidR="000C238C" w:rsidRPr="006525DC" w:rsidRDefault="000C238C" w:rsidP="000C238C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 xml:space="preserve">تنجيع عملية 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التنظيم - إزالة الحواجز البيروقراطية في لجان التخطيط </w:t>
      </w:r>
      <w:r w:rsidR="00CC7B35" w:rsidRPr="000C238C"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والبناء،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وإضافة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الملكات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وإنشاء آلية تحفيز في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سلطة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أراضي</w:t>
      </w:r>
      <w:r>
        <w:rPr>
          <w:rFonts w:ascii="David" w:eastAsia="Times New Roman" w:hAnsi="David" w:cstheme="minorBidi" w:hint="cs"/>
          <w:sz w:val="28"/>
          <w:szCs w:val="28"/>
          <w:rtl/>
          <w:lang w:bidi="ar-LB"/>
        </w:rPr>
        <w:t xml:space="preserve"> </w:t>
      </w:r>
      <w:r>
        <w:rPr>
          <w:rFonts w:ascii="David" w:eastAsia="Times New Roman" w:hAnsi="David" w:cstheme="minorBidi" w:hint="eastAsia"/>
          <w:sz w:val="28"/>
          <w:szCs w:val="28"/>
          <w:rtl/>
          <w:lang w:bidi="ar-LB"/>
        </w:rPr>
        <w:t>إسرائيل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ولجان التخطيط والبناء للتقدم السريع في الخطط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 xml:space="preserve"> السكنية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.</w:t>
      </w:r>
    </w:p>
    <w:p w14:paraId="397EC842" w14:textId="56708DBA" w:rsidR="000C238C" w:rsidRPr="006525DC" w:rsidRDefault="000C238C" w:rsidP="000C238C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سوق الإيجارات الخاصة - زيادة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تدخل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الحكومة ومصلحة الضرائب عن طريق تقليل رأس المال الأسود في الإيجار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ات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و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 xml:space="preserve">توفير 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سلة من الحوافز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من اجل ا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لإيجار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ات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العادل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ة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.</w:t>
      </w:r>
    </w:p>
    <w:p w14:paraId="537384DC" w14:textId="645DFF8B" w:rsidR="006525DC" w:rsidRDefault="006525DC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052150F7" w14:textId="77777777" w:rsidR="006544F1" w:rsidRPr="006525DC" w:rsidRDefault="006544F1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14306F8F" w14:textId="77777777" w:rsidR="006544F1" w:rsidRDefault="006544F1" w:rsidP="00405606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</w:p>
    <w:p w14:paraId="2580AD1A" w14:textId="7FB314C3" w:rsidR="00405606" w:rsidRDefault="000C238C" w:rsidP="00405606">
      <w:pPr>
        <w:spacing w:after="0" w:line="312" w:lineRule="auto"/>
        <w:rPr>
          <w:rFonts w:ascii="David" w:eastAsia="Times New Roman" w:hAnsi="David" w:cs="Arial"/>
          <w:b/>
          <w:bCs/>
          <w:sz w:val="28"/>
          <w:szCs w:val="28"/>
          <w:rtl/>
          <w:lang w:bidi="ar-LB"/>
        </w:rPr>
      </w:pPr>
      <w:r w:rsidRPr="00CC7B35">
        <w:rPr>
          <w:rFonts w:ascii="David" w:eastAsia="Times New Roman" w:hAnsi="David" w:cs="Arial" w:hint="cs"/>
          <w:b/>
          <w:bCs/>
          <w:sz w:val="28"/>
          <w:szCs w:val="28"/>
          <w:rtl/>
          <w:lang w:bidi="ar-LB"/>
        </w:rPr>
        <w:t>المواصلات:</w:t>
      </w:r>
    </w:p>
    <w:p w14:paraId="2D8BA229" w14:textId="77777777" w:rsidR="006544F1" w:rsidRPr="006544F1" w:rsidRDefault="006544F1" w:rsidP="00405606">
      <w:pPr>
        <w:spacing w:after="0" w:line="312" w:lineRule="auto"/>
        <w:rPr>
          <w:rFonts w:ascii="David" w:eastAsia="Times New Roman" w:hAnsi="David" w:cs="Arial"/>
          <w:b/>
          <w:bCs/>
          <w:sz w:val="14"/>
          <w:szCs w:val="14"/>
          <w:rtl/>
          <w:lang w:bidi="ar-LB"/>
        </w:rPr>
      </w:pPr>
    </w:p>
    <w:p w14:paraId="36324328" w14:textId="36981E4B" w:rsidR="000C238C" w:rsidRPr="006525DC" w:rsidRDefault="000C238C" w:rsidP="000C238C">
      <w:pPr>
        <w:pStyle w:val="a3"/>
        <w:numPr>
          <w:ilvl w:val="0"/>
          <w:numId w:val="19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u w:val="single"/>
          <w:rtl/>
          <w:lang w:bidi="ar-LB"/>
        </w:rPr>
        <w:t>تأجيل تطبيق جباية</w:t>
      </w:r>
      <w:r w:rsidRPr="000C238C">
        <w:rPr>
          <w:rFonts w:ascii="David" w:eastAsia="Times New Roman" w:hAnsi="David" w:cs="Arial"/>
          <w:sz w:val="28"/>
          <w:szCs w:val="28"/>
          <w:u w:val="single"/>
          <w:rtl/>
          <w:lang w:bidi="ar-LB"/>
        </w:rPr>
        <w:t xml:space="preserve"> رسوم الازدحام لحين استكمال مخطط المترو.</w:t>
      </w:r>
    </w:p>
    <w:p w14:paraId="10520EE3" w14:textId="6A6CE557" w:rsidR="000C238C" w:rsidRPr="006525DC" w:rsidRDefault="000C238C" w:rsidP="000C238C">
      <w:pPr>
        <w:pStyle w:val="a3"/>
        <w:numPr>
          <w:ilvl w:val="0"/>
          <w:numId w:val="19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حافز للتخلي عن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سيارة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خاصة - إنشا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ء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مجموعة من الحوافز للتخلي عن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سيارة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خاصة و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مواقف في مكان العمل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،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مقابل مكافأة ثابتة للتنقل، بغض النظر عن رخصة السيارة أو رخصة القيادة.</w:t>
      </w:r>
    </w:p>
    <w:p w14:paraId="3B17BBCF" w14:textId="2EF251B7" w:rsidR="000C238C" w:rsidRPr="006525DC" w:rsidRDefault="000C238C" w:rsidP="000C238C">
      <w:pPr>
        <w:pStyle w:val="a3"/>
        <w:numPr>
          <w:ilvl w:val="0"/>
          <w:numId w:val="19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Arial" w:hint="cs"/>
          <w:sz w:val="28"/>
          <w:szCs w:val="28"/>
          <w:rtl/>
          <w:lang w:bidi="ar-LB"/>
        </w:rPr>
        <w:t xml:space="preserve">خصم 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ضريبي على بدل السفر - الاعتراف بمكون بدل السفر كتعويض للمصروفات المعفاة من ضريبة الدخل.</w:t>
      </w:r>
    </w:p>
    <w:p w14:paraId="69550DAB" w14:textId="77777777" w:rsidR="00405606" w:rsidRDefault="00405606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06CCA7F9" w14:textId="77777777" w:rsidR="00CC7B35" w:rsidRDefault="00CC7B35" w:rsidP="000C238C">
      <w:pPr>
        <w:spacing w:after="0" w:line="312" w:lineRule="auto"/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</w:pPr>
    </w:p>
    <w:p w14:paraId="6FC218C1" w14:textId="77777777" w:rsidR="00CC7B35" w:rsidRDefault="00CC7B35" w:rsidP="000C238C">
      <w:pPr>
        <w:spacing w:after="0" w:line="312" w:lineRule="auto"/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</w:pPr>
    </w:p>
    <w:p w14:paraId="1021CBB8" w14:textId="16E39A39" w:rsidR="000C238C" w:rsidRDefault="000C238C" w:rsidP="00CC7B35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CC7B35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 xml:space="preserve">مصاريف الكهرباء والمياه وضريبة </w:t>
      </w:r>
      <w:proofErr w:type="spellStart"/>
      <w:r w:rsidRPr="00CC7B35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>ال</w:t>
      </w:r>
      <w:r w:rsidRPr="00CC7B35">
        <w:rPr>
          <w:rFonts w:ascii="David" w:eastAsia="Times New Roman" w:hAnsi="David" w:cs="Times New Roman" w:hint="cs"/>
          <w:b/>
          <w:bCs/>
          <w:sz w:val="28"/>
          <w:szCs w:val="28"/>
          <w:rtl/>
          <w:lang w:bidi="ar-SA"/>
        </w:rPr>
        <w:t>أرنونا</w:t>
      </w:r>
      <w:proofErr w:type="spellEnd"/>
      <w:r w:rsidRPr="00CC7B35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>:</w:t>
      </w:r>
    </w:p>
    <w:p w14:paraId="34A02B8A" w14:textId="77777777" w:rsidR="006544F1" w:rsidRPr="006544F1" w:rsidRDefault="006544F1" w:rsidP="00CC7B35">
      <w:pPr>
        <w:spacing w:after="0" w:line="312" w:lineRule="auto"/>
        <w:rPr>
          <w:rFonts w:ascii="David" w:eastAsia="Times New Roman" w:hAnsi="David" w:cs="David"/>
          <w:b/>
          <w:bCs/>
          <w:sz w:val="14"/>
          <w:szCs w:val="14"/>
          <w:rtl/>
        </w:rPr>
      </w:pPr>
    </w:p>
    <w:p w14:paraId="2DF94BC5" w14:textId="39A77225" w:rsidR="000C238C" w:rsidRPr="000C238C" w:rsidRDefault="000C238C" w:rsidP="000C238C">
      <w:pPr>
        <w:pStyle w:val="a3"/>
        <w:numPr>
          <w:ilvl w:val="0"/>
          <w:numId w:val="20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hAnsi="David" w:cs="Arial" w:hint="cs"/>
          <w:sz w:val="28"/>
          <w:szCs w:val="28"/>
          <w:u w:val="single"/>
          <w:rtl/>
          <w:lang w:bidi="ar-LB"/>
        </w:rPr>
        <w:t xml:space="preserve">تجميد </w:t>
      </w:r>
      <w:r w:rsidRPr="000C238C">
        <w:rPr>
          <w:rFonts w:ascii="David" w:eastAsia="Times New Roman" w:hAnsi="David" w:cs="Times New Roman"/>
          <w:sz w:val="28"/>
          <w:szCs w:val="28"/>
          <w:u w:val="single"/>
          <w:rtl/>
          <w:lang w:bidi="ar-SA"/>
        </w:rPr>
        <w:t xml:space="preserve">أسعار المياه </w:t>
      </w:r>
      <w:r w:rsidRPr="000C238C">
        <w:rPr>
          <w:rFonts w:ascii="David" w:eastAsia="Times New Roman" w:hAnsi="David" w:cs="Times New Roman" w:hint="cs"/>
          <w:sz w:val="28"/>
          <w:szCs w:val="28"/>
          <w:u w:val="single"/>
          <w:rtl/>
          <w:lang w:bidi="ar-SA"/>
        </w:rPr>
        <w:t>والأرنونا</w:t>
      </w:r>
      <w:r w:rsidRPr="000C238C">
        <w:rPr>
          <w:rFonts w:ascii="David" w:eastAsia="Times New Roman" w:hAnsi="David" w:cs="Times New Roman"/>
          <w:sz w:val="28"/>
          <w:szCs w:val="28"/>
          <w:u w:val="single"/>
          <w:rtl/>
          <w:lang w:bidi="ar-SA"/>
        </w:rPr>
        <w:t xml:space="preserve"> والكهرباء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- تجميد كامل </w:t>
      </w:r>
      <w:r w:rsidRPr="000C238C"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ل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أسعار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الكهرباء والمياه وضر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يبة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الأرنونا</w:t>
      </w:r>
      <w:r w:rsidRPr="000C238C">
        <w:rPr>
          <w:rFonts w:ascii="David" w:eastAsia="Times New Roman" w:hAnsi="David" w:cs="Times New Roman"/>
          <w:sz w:val="28"/>
          <w:szCs w:val="28"/>
          <w:rtl/>
          <w:lang w:bidi="ar-SA"/>
        </w:rPr>
        <w:t>، مع تعويض منتجي الكهرباء وشركات المياه والسلطات المحلية بالكامل.</w:t>
      </w:r>
    </w:p>
    <w:sectPr w:rsidR="000C238C" w:rsidRPr="000C238C" w:rsidSect="00FE023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1212" w14:textId="77777777" w:rsidR="00F3785B" w:rsidRDefault="00F3785B" w:rsidP="006544F1">
      <w:pPr>
        <w:spacing w:after="0" w:line="240" w:lineRule="auto"/>
      </w:pPr>
      <w:r>
        <w:separator/>
      </w:r>
    </w:p>
  </w:endnote>
  <w:endnote w:type="continuationSeparator" w:id="0">
    <w:p w14:paraId="0245BB6E" w14:textId="77777777" w:rsidR="00F3785B" w:rsidRDefault="00F3785B" w:rsidP="0065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A12E" w14:textId="77777777" w:rsidR="00F3785B" w:rsidRDefault="00F3785B" w:rsidP="006544F1">
      <w:pPr>
        <w:spacing w:after="0" w:line="240" w:lineRule="auto"/>
      </w:pPr>
      <w:r>
        <w:separator/>
      </w:r>
    </w:p>
  </w:footnote>
  <w:footnote w:type="continuationSeparator" w:id="0">
    <w:p w14:paraId="3225B087" w14:textId="77777777" w:rsidR="00F3785B" w:rsidRDefault="00F3785B" w:rsidP="0065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2564" w14:textId="7075D100" w:rsidR="006544F1" w:rsidRDefault="006544F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FDED0" wp14:editId="48E1AB0A">
          <wp:simplePos x="0" y="0"/>
          <wp:positionH relativeFrom="column">
            <wp:posOffset>-914400</wp:posOffset>
          </wp:positionH>
          <wp:positionV relativeFrom="paragraph">
            <wp:posOffset>-382905</wp:posOffset>
          </wp:positionV>
          <wp:extent cx="942975" cy="900969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22" cy="90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72"/>
    <w:multiLevelType w:val="multilevel"/>
    <w:tmpl w:val="F7AE8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48EF"/>
    <w:multiLevelType w:val="hybridMultilevel"/>
    <w:tmpl w:val="82C8D3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44126"/>
    <w:multiLevelType w:val="multilevel"/>
    <w:tmpl w:val="454A9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148E3"/>
    <w:multiLevelType w:val="multilevel"/>
    <w:tmpl w:val="E01E5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D3AA6"/>
    <w:multiLevelType w:val="multilevel"/>
    <w:tmpl w:val="5DF4D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07192"/>
    <w:multiLevelType w:val="multilevel"/>
    <w:tmpl w:val="6E228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D0C74"/>
    <w:multiLevelType w:val="multilevel"/>
    <w:tmpl w:val="A2C60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D148F"/>
    <w:multiLevelType w:val="multilevel"/>
    <w:tmpl w:val="C4601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1230F"/>
    <w:multiLevelType w:val="multilevel"/>
    <w:tmpl w:val="828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7726D"/>
    <w:multiLevelType w:val="hybridMultilevel"/>
    <w:tmpl w:val="045E0E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EF0081"/>
    <w:multiLevelType w:val="multilevel"/>
    <w:tmpl w:val="20E44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E0425"/>
    <w:multiLevelType w:val="multilevel"/>
    <w:tmpl w:val="65E8D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E6CF9"/>
    <w:multiLevelType w:val="multilevel"/>
    <w:tmpl w:val="CA7CA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C6E0B"/>
    <w:multiLevelType w:val="hybridMultilevel"/>
    <w:tmpl w:val="C43C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7459F"/>
    <w:multiLevelType w:val="hybridMultilevel"/>
    <w:tmpl w:val="6268BF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86998"/>
    <w:multiLevelType w:val="hybridMultilevel"/>
    <w:tmpl w:val="80A01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97250"/>
    <w:multiLevelType w:val="multilevel"/>
    <w:tmpl w:val="8DF21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F2BC5"/>
    <w:multiLevelType w:val="multilevel"/>
    <w:tmpl w:val="B7BE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74DDC"/>
    <w:multiLevelType w:val="multilevel"/>
    <w:tmpl w:val="6F92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219A3"/>
    <w:multiLevelType w:val="multilevel"/>
    <w:tmpl w:val="54301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14"/>
  </w:num>
  <w:num w:numId="16">
    <w:abstractNumId w:val="8"/>
  </w:num>
  <w:num w:numId="17">
    <w:abstractNumId w:val="7"/>
  </w:num>
  <w:num w:numId="18">
    <w:abstractNumId w:val="19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DC"/>
    <w:rsid w:val="000C238C"/>
    <w:rsid w:val="000D6F36"/>
    <w:rsid w:val="000F1BE6"/>
    <w:rsid w:val="0011031A"/>
    <w:rsid w:val="002E2A13"/>
    <w:rsid w:val="002F7FB3"/>
    <w:rsid w:val="003242E6"/>
    <w:rsid w:val="003377EC"/>
    <w:rsid w:val="00405606"/>
    <w:rsid w:val="006525DC"/>
    <w:rsid w:val="006544F1"/>
    <w:rsid w:val="006D4593"/>
    <w:rsid w:val="00742FC4"/>
    <w:rsid w:val="00885CB1"/>
    <w:rsid w:val="009420E4"/>
    <w:rsid w:val="00993646"/>
    <w:rsid w:val="00AC1CB7"/>
    <w:rsid w:val="00B8352F"/>
    <w:rsid w:val="00CC7B35"/>
    <w:rsid w:val="00D21CE8"/>
    <w:rsid w:val="00D808E0"/>
    <w:rsid w:val="00DF20FE"/>
    <w:rsid w:val="00F3785B"/>
    <w:rsid w:val="00FB104D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83AC5"/>
  <w15:chartTrackingRefBased/>
  <w15:docId w15:val="{3BCD39E8-3138-4EDE-8830-02A309B5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DC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4">
    <w:name w:val="Revision"/>
    <w:hidden/>
    <w:uiPriority w:val="99"/>
    <w:semiHidden/>
    <w:rsid w:val="0099364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54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544F1"/>
  </w:style>
  <w:style w:type="paragraph" w:styleId="a7">
    <w:name w:val="footer"/>
    <w:basedOn w:val="a"/>
    <w:link w:val="a8"/>
    <w:uiPriority w:val="99"/>
    <w:unhideWhenUsed/>
    <w:rsid w:val="00654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5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אריק מילמן</dc:creator>
  <cp:keywords/>
  <dc:description/>
  <cp:lastModifiedBy>אריק מילמן</cp:lastModifiedBy>
  <cp:revision>2</cp:revision>
  <dcterms:created xsi:type="dcterms:W3CDTF">2022-12-06T10:36:00Z</dcterms:created>
  <dcterms:modified xsi:type="dcterms:W3CDTF">2022-12-06T10:36:00Z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2022-12-05T13:09:36Z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1e91b0a4-b06f-4cf2-a79d-8a4ccdffd496</vt:lpwstr>
  </property>
  <property fmtid="{D5CDD505-2E9C-101B-9397-08002B2CF9AE}" pid="8" name="MSIP_Label_00a81dea-4d6c-46c2-b66b-652ec1fb581d_ContentBits">
    <vt:lpwstr>0</vt:lpwstr>
  </property>
</Properties>
</file>